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DE1" w:rsidRPr="00F45DE1" w:rsidRDefault="00F45DE1" w:rsidP="00F45DE1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b/>
          <w:bCs/>
          <w:color w:val="004F91"/>
          <w:kern w:val="36"/>
          <w:sz w:val="54"/>
          <w:szCs w:val="54"/>
          <w:lang w:eastAsia="hr-HR"/>
        </w:rPr>
      </w:pPr>
      <w:r w:rsidRPr="00F45DE1">
        <w:rPr>
          <w:rFonts w:ascii="Helvetica" w:eastAsia="Times New Roman" w:hAnsi="Helvetica" w:cs="Helvetica"/>
          <w:b/>
          <w:bCs/>
          <w:color w:val="004F91"/>
          <w:kern w:val="36"/>
          <w:sz w:val="54"/>
          <w:szCs w:val="54"/>
          <w:lang w:eastAsia="hr-HR"/>
        </w:rPr>
        <w:t>SCHEDULE FOR ENROLLMENT INTO THE WINTER SEMESTER 2019./2020.</w:t>
      </w:r>
    </w:p>
    <w:p w:rsidR="00F45DE1" w:rsidRPr="00F45DE1" w:rsidRDefault="00F45DE1" w:rsidP="00F45DE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SCHEDULE FOR ENROLLMENT INTO THE WINTER SEMESTER FOR STUDENTS RE-ENROLLING THE FIRST YEAR OF GRADUATE STUDIES AND THOSE ENROLLING INTO SENIOR YEARS OF GRADUATE STUDIES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can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via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e-mail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personally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according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schedule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.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  <w:t xml:space="preserve">In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order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via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e-mail,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must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send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: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JMBAG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number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elective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wish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(1st, 2nd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and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3rd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choice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)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  <w:t xml:space="preserve">a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confirmation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payment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(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attached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e-mail).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via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e-mail do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not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need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confirm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their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coming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Student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Registry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.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Payment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information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and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data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can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found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Schedule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under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General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Guidelines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.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  <w:t>    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are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via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e-mail,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send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e-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mails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following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address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: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  <w:t>vladimir.trninic@efri.hr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  <w:t>FIRST YEAR – RE-ENROLLMENT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shall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register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for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on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Thursday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September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19, 2019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from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11:00am to 3:00 pm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  <w:t>GRADUATE STUDENTS SHALL ENROLL THE WINTER (1st) SEMESTER ONLY IF THEY NEED TO RETAKE FIRST YEAR COURSES (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previous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year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but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failed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pass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).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  <w:t>SECOND YEAR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re-enrolling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3rd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semester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(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first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time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and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re-enrollment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)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shall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register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for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on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Monday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September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23, 2019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from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11:00am to 2:00pm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Last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names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starting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with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A-LJ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re-enrolling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3rd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semester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(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first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time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and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re-enrollment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)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shall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register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for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on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Monday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September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23, 2019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from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3:00am to 5:00pm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Last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names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starting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with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M-Ž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Helpful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info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concerning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based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on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frequently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asked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questions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who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had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within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winter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semester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2018/2019 but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failed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pass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these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are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obliged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re-enroll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. As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total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value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that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may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 single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semester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amounts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30 ECTS,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re-taking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/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re-enrolling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failed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which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take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up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certain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number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ECTS,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may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new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value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remaining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credits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.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lastRenderedPageBreak/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final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years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studies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(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third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year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undergraduate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second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year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graduate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studies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)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may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additional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workload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. In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such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cases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maximum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number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that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may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on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annual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basis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76 ECTS,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regardless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their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distribution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among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individual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semesters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these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include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remaining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credits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needed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complete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program.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not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their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final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year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wishing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more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less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credits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may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do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so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+/- 5%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maximum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30 ECTS.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This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means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that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total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number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credits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may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surpass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30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credits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but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not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more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than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33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credits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semester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. On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other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hand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do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not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wish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30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credits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may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opt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just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27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credits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.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Therefore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sum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total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credits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wish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above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33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below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27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cannot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use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this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option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.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This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possibility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may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used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up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only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into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one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semesters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(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winter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summer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).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wishing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change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elective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but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have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not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passed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may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do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so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into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semester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wish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change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for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carried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out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2019/2020.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that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have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passed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most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and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thus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have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only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limited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number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credits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left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only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those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need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complete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program.   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  <w:t>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  <w:t>Frequently</w:t>
      </w:r>
      <w:proofErr w:type="spellEnd"/>
      <w:r w:rsidRPr="00F45DE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  <w:t>Asked</w:t>
      </w:r>
      <w:proofErr w:type="spellEnd"/>
      <w:r w:rsidRPr="00F45DE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  <w:t>Question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: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Last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year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I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was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into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1st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semester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and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I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have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passed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everything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except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Basics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Economics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. How do I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and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what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do I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need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register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for?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Answer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: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Basics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Economics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carry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6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points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.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This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means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that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out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maximum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30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semester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have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24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remaining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credits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which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can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. In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this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case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are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allowed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new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from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coming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semester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this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case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3rd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semester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up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total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amount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24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credits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.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put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plain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English,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simply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do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not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 6 ECTS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valued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choice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from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coming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(3rd)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semester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but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others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.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way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this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appears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on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STUDOMAT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platform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: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Basics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Economics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–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re-enrolled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other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–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first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into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.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  <w:t>DEAR STUDENTS, ONCE AGAIN PLEASE STICK TO THE ENROLLMENT SCHEDULE. GOOD LUCK IN YOUR NEW ACADEMIC YEAR!</w:t>
      </w:r>
      <w:r w:rsidRPr="00F45DE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r w:rsidRPr="00F45DE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  <w:t>GENERAL GUIDELINES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  <w:t>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via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e-mail do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not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need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confirm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their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coming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Student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Registry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.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option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(„upis godine") on STUDOMAT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activated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September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12, 2019.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Part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-time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IMPORTANT NOTE: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only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those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part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-time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who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have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more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than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six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months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non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-stop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working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experience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can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Internship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as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elective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course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. 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Please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so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kind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as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act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accordance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with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this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lastRenderedPageBreak/>
        <w:t>regulation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.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who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have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not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covered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their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expenses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not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able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winter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semester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. 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Students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are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required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abide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established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enrollment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schedule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.  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br/>
      </w:r>
    </w:p>
    <w:p w:rsidR="00F45DE1" w:rsidRPr="00F45DE1" w:rsidRDefault="00F45DE1" w:rsidP="00F45D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  <w:r w:rsidRPr="00F45DE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  <w:t>IMPORTANT NOTE FOR STUDENTS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:</w:t>
      </w:r>
    </w:p>
    <w:p w:rsidR="00F45DE1" w:rsidRPr="00F45DE1" w:rsidRDefault="00F45DE1" w:rsidP="00F45D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 </w:t>
      </w:r>
    </w:p>
    <w:p w:rsidR="00F45DE1" w:rsidRPr="00F45DE1" w:rsidRDefault="00F45DE1" w:rsidP="00F45D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From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September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1, 2019 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October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1, 2019,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Student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Registry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staff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are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accessible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via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phone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from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2:00 to 3:00pm.</w:t>
      </w:r>
    </w:p>
    <w:p w:rsidR="00F45DE1" w:rsidRPr="00F45DE1" w:rsidRDefault="00F45DE1" w:rsidP="00F45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>Your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>questions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>may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>be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>asked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>via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 xml:space="preserve"> e-mail at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>following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>address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shd w:val="clear" w:color="auto" w:fill="FFFFFF"/>
          <w:lang w:eastAsia="hr-HR"/>
        </w:rPr>
        <w:t>: vladimir.trninic@efri.hr</w:t>
      </w:r>
    </w:p>
    <w:p w:rsidR="00F45DE1" w:rsidRPr="00F45DE1" w:rsidRDefault="00F45DE1" w:rsidP="00F45D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 </w:t>
      </w:r>
    </w:p>
    <w:p w:rsidR="00F45DE1" w:rsidRPr="00F45DE1" w:rsidRDefault="00F45DE1" w:rsidP="00F45D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  <w:r w:rsidRPr="00F45DE1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hr-HR"/>
        </w:rPr>
        <w:t>PAYMENT DATA</w:t>
      </w: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:</w:t>
      </w:r>
    </w:p>
    <w:p w:rsidR="00F45DE1" w:rsidRPr="00F45DE1" w:rsidRDefault="00F45DE1" w:rsidP="00F45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Ekonomski fakultet u Rijeci, Ulica Ivana Filipovića 4, 51000 Rijeka</w:t>
      </w:r>
    </w:p>
    <w:p w:rsidR="00F45DE1" w:rsidRPr="00F45DE1" w:rsidRDefault="00F45DE1" w:rsidP="00F45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The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Faculty's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IBAN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number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(to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entered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under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IBAN primatelja ):  HR8623600001101586015 (Zagrebačka banka d.d. Zagreb)</w:t>
      </w:r>
    </w:p>
    <w:p w:rsidR="00F45DE1" w:rsidRPr="00F45DE1" w:rsidRDefault="00F45DE1" w:rsidP="00F45D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Reference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number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(to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be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entered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under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poziv na broj):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your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OIB -personal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identification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 xml:space="preserve"> </w:t>
      </w:r>
      <w:proofErr w:type="spellStart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number</w:t>
      </w:r>
      <w:proofErr w:type="spellEnd"/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  </w:t>
      </w:r>
    </w:p>
    <w:p w:rsidR="00F45DE1" w:rsidRPr="00F45DE1" w:rsidRDefault="00F45DE1" w:rsidP="00F45D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 </w:t>
      </w:r>
    </w:p>
    <w:p w:rsidR="00F45DE1" w:rsidRPr="00F45DE1" w:rsidRDefault="00F45DE1" w:rsidP="00F45D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  <w:r w:rsidRPr="00F45DE1"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  <w:t> </w:t>
      </w:r>
    </w:p>
    <w:p w:rsidR="00F45DE1" w:rsidRPr="00F45DE1" w:rsidRDefault="00F45DE1" w:rsidP="00F45DE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hr-HR"/>
        </w:rPr>
      </w:pPr>
    </w:p>
    <w:tbl>
      <w:tblPr>
        <w:tblW w:w="10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3871"/>
      </w:tblGrid>
      <w:tr w:rsidR="00F45DE1" w:rsidRPr="00F45DE1" w:rsidTr="00F45DE1">
        <w:trPr>
          <w:trHeight w:val="248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DE1" w:rsidRPr="00F45DE1" w:rsidRDefault="00F45DE1" w:rsidP="00F4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F45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Purpose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of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payment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DE1" w:rsidRPr="00F45DE1" w:rsidRDefault="00F45DE1" w:rsidP="00F4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Amount</w:t>
            </w:r>
            <w:proofErr w:type="spellEnd"/>
          </w:p>
        </w:tc>
      </w:tr>
      <w:tr w:rsidR="00F45DE1" w:rsidRPr="00F45DE1" w:rsidTr="00F45DE1">
        <w:trPr>
          <w:trHeight w:val="774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DE1" w:rsidRPr="00F45DE1" w:rsidRDefault="00F45DE1" w:rsidP="00F4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ENROLLMENT FEE</w:t>
            </w:r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(to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paid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by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all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part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-time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full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-time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students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38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DE1" w:rsidRPr="00F45DE1" w:rsidRDefault="00F45DE1" w:rsidP="00F4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320,00 kn</w:t>
            </w:r>
          </w:p>
        </w:tc>
      </w:tr>
      <w:tr w:rsidR="00F45DE1" w:rsidRPr="00F45DE1" w:rsidTr="00F45DE1">
        <w:trPr>
          <w:trHeight w:val="760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DE1" w:rsidRPr="00F45DE1" w:rsidRDefault="00F45DE1" w:rsidP="00F4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TUITION FEE</w:t>
            </w:r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(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part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-time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students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full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-time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students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with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obtained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30 ECTS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credits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less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38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DE1" w:rsidRPr="00F45DE1" w:rsidRDefault="00F45DE1" w:rsidP="00F4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5.500,00 kn</w:t>
            </w:r>
          </w:p>
        </w:tc>
      </w:tr>
      <w:tr w:rsidR="00F45DE1" w:rsidRPr="00F45DE1" w:rsidTr="00F45DE1">
        <w:trPr>
          <w:trHeight w:val="1009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DE1" w:rsidRPr="00F45DE1" w:rsidRDefault="00F45DE1" w:rsidP="00F4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TUITION FEE FOR THE ENGLISH-TAUGHT STUDY PROGRAM INTERNATIONAL BUSINESS</w:t>
            </w:r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(for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students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who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are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obliged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to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pay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38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DE1" w:rsidRPr="00F45DE1" w:rsidRDefault="00F45DE1" w:rsidP="00F4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8.000,00 kn</w:t>
            </w:r>
          </w:p>
        </w:tc>
      </w:tr>
      <w:tr w:rsidR="00F45DE1" w:rsidRPr="00F45DE1" w:rsidTr="00F45DE1">
        <w:trPr>
          <w:trHeight w:val="774"/>
        </w:trPr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DE1" w:rsidRPr="00F45DE1" w:rsidRDefault="00F45DE1" w:rsidP="00F4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UNOBTAINED ECTS CREDITS </w:t>
            </w:r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(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full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-time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students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with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obtained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31 ECTS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credits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and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more)</w:t>
            </w:r>
          </w:p>
        </w:tc>
        <w:tc>
          <w:tcPr>
            <w:tcW w:w="38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DE1" w:rsidRPr="00F45DE1" w:rsidRDefault="00F45DE1" w:rsidP="00F4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 91,67 kn *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the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number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of</w:t>
            </w:r>
            <w:proofErr w:type="spellEnd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ECTS </w:t>
            </w:r>
            <w:proofErr w:type="spellStart"/>
            <w:r w:rsidRPr="00F45D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credits</w:t>
            </w:r>
            <w:proofErr w:type="spellEnd"/>
          </w:p>
        </w:tc>
      </w:tr>
    </w:tbl>
    <w:p w:rsidR="007B2BED" w:rsidRDefault="007B2BED">
      <w:bookmarkStart w:id="0" w:name="_GoBack"/>
      <w:bookmarkEnd w:id="0"/>
    </w:p>
    <w:sectPr w:rsidR="007B2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7B69"/>
    <w:multiLevelType w:val="multilevel"/>
    <w:tmpl w:val="7060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B40B4"/>
    <w:multiLevelType w:val="multilevel"/>
    <w:tmpl w:val="14C2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E1"/>
    <w:rsid w:val="007B2BED"/>
    <w:rsid w:val="00F4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5D59"/>
  <w15:chartTrackingRefBased/>
  <w15:docId w15:val="{E0239684-BDEB-48F5-A118-A42BF1B6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45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5DE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4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Željka</cp:lastModifiedBy>
  <cp:revision>1</cp:revision>
  <dcterms:created xsi:type="dcterms:W3CDTF">2020-01-14T11:47:00Z</dcterms:created>
  <dcterms:modified xsi:type="dcterms:W3CDTF">2020-01-14T11:49:00Z</dcterms:modified>
</cp:coreProperties>
</file>